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C0F" w:rsidRPr="006E473F" w:rsidRDefault="00EB686D" w:rsidP="00017C0F">
      <w:pPr>
        <w:pStyle w:val="CRCoverPage"/>
        <w:tabs>
          <w:tab w:val="right" w:pos="9639"/>
        </w:tabs>
        <w:spacing w:after="0"/>
        <w:rPr>
          <w:b/>
          <w:i/>
          <w:noProof/>
          <w:sz w:val="24"/>
          <w:szCs w:val="24"/>
          <w:lang w:eastAsia="ko-KR"/>
        </w:rPr>
      </w:pPr>
      <w:r w:rsidRPr="00EB686D">
        <w:rPr>
          <w:b/>
          <w:sz w:val="24"/>
          <w:szCs w:val="24"/>
        </w:rPr>
        <w:t>3GPP TSG RAN WG1 Meeting 90bis</w:t>
      </w:r>
      <w:r w:rsidR="00017C0F" w:rsidRPr="006E473F">
        <w:rPr>
          <w:rFonts w:hint="eastAsia"/>
          <w:b/>
          <w:sz w:val="24"/>
          <w:szCs w:val="24"/>
          <w:lang w:eastAsia="ko-KR"/>
        </w:rPr>
        <w:tab/>
      </w:r>
      <w:r w:rsidR="00017C0F" w:rsidRPr="006E473F">
        <w:rPr>
          <w:rFonts w:hint="eastAsia"/>
          <w:b/>
          <w:i/>
          <w:sz w:val="24"/>
          <w:szCs w:val="24"/>
          <w:lang w:eastAsia="ko-KR"/>
        </w:rPr>
        <w:t>R1-</w:t>
      </w:r>
      <w:r w:rsidR="00017C0F" w:rsidRPr="006E473F">
        <w:rPr>
          <w:rFonts w:hint="eastAsia"/>
          <w:b/>
          <w:i/>
          <w:noProof/>
          <w:sz w:val="24"/>
          <w:szCs w:val="24"/>
          <w:lang w:eastAsia="ko-KR"/>
        </w:rPr>
        <w:t>1</w:t>
      </w:r>
      <w:r w:rsidR="00017C0F">
        <w:rPr>
          <w:b/>
          <w:i/>
          <w:noProof/>
          <w:sz w:val="24"/>
          <w:szCs w:val="24"/>
          <w:lang w:eastAsia="ko-KR"/>
        </w:rPr>
        <w:t>7</w:t>
      </w:r>
      <w:r w:rsidR="00017C0F">
        <w:rPr>
          <w:rFonts w:hint="eastAsia"/>
          <w:b/>
          <w:i/>
          <w:noProof/>
          <w:sz w:val="24"/>
          <w:szCs w:val="24"/>
          <w:lang w:eastAsia="ko-KR"/>
        </w:rPr>
        <w:t>1</w:t>
      </w:r>
      <w:r w:rsidR="008356DE">
        <w:rPr>
          <w:rFonts w:hint="eastAsia"/>
          <w:b/>
          <w:i/>
          <w:noProof/>
          <w:sz w:val="24"/>
          <w:szCs w:val="24"/>
          <w:lang w:eastAsia="ko-KR"/>
        </w:rPr>
        <w:t>7619</w:t>
      </w:r>
    </w:p>
    <w:p w:rsidR="00017C0F" w:rsidRDefault="00EB686D" w:rsidP="00EB686D">
      <w:pPr>
        <w:tabs>
          <w:tab w:val="left" w:pos="1985"/>
        </w:tabs>
        <w:ind w:left="2040" w:hangingChars="850" w:hanging="2040"/>
        <w:rPr>
          <w:rFonts w:ascii="Arial" w:hAnsi="Arial"/>
          <w:b/>
          <w:bCs/>
          <w:noProof/>
          <w:sz w:val="24"/>
          <w:szCs w:val="24"/>
          <w:lang w:eastAsia="ko-KR"/>
        </w:rPr>
      </w:pPr>
      <w:r w:rsidRPr="00EB686D">
        <w:rPr>
          <w:rFonts w:ascii="Arial" w:hAnsi="Arial"/>
          <w:b/>
          <w:bCs/>
          <w:noProof/>
          <w:sz w:val="24"/>
          <w:szCs w:val="24"/>
        </w:rPr>
        <w:t>Prague, CZ, 9</w:t>
      </w:r>
      <w:r w:rsidRPr="00EB686D">
        <w:rPr>
          <w:rFonts w:ascii="Arial" w:hAnsi="Arial"/>
          <w:b/>
          <w:bCs/>
          <w:noProof/>
          <w:sz w:val="24"/>
          <w:szCs w:val="24"/>
          <w:vertAlign w:val="superscript"/>
        </w:rPr>
        <w:t>th</w:t>
      </w:r>
      <w:r w:rsidRPr="00EB686D">
        <w:rPr>
          <w:rFonts w:ascii="Arial" w:hAnsi="Arial"/>
          <w:b/>
          <w:bCs/>
          <w:noProof/>
          <w:sz w:val="24"/>
          <w:szCs w:val="24"/>
        </w:rPr>
        <w:t xml:space="preserve"> – 13</w:t>
      </w:r>
      <w:r w:rsidRPr="00EB686D">
        <w:rPr>
          <w:rFonts w:ascii="Arial" w:hAnsi="Arial"/>
          <w:b/>
          <w:bCs/>
          <w:noProof/>
          <w:sz w:val="24"/>
          <w:szCs w:val="24"/>
          <w:vertAlign w:val="superscript"/>
        </w:rPr>
        <w:t>th</w:t>
      </w:r>
      <w:r w:rsidRPr="00EB686D">
        <w:rPr>
          <w:rFonts w:ascii="Arial" w:hAnsi="Arial"/>
          <w:b/>
          <w:bCs/>
          <w:noProof/>
          <w:sz w:val="24"/>
          <w:szCs w:val="24"/>
        </w:rPr>
        <w:t>, October 2017</w:t>
      </w:r>
    </w:p>
    <w:p w:rsidR="00210D5D" w:rsidRDefault="00210D5D" w:rsidP="00EB68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EB686D">
        <w:rPr>
          <w:rFonts w:ascii="Arial" w:hAnsi="Arial" w:hint="eastAsia"/>
          <w:sz w:val="24"/>
          <w:lang w:eastAsia="ko-KR"/>
        </w:rPr>
        <w:t>7</w:t>
      </w:r>
      <w:r w:rsidR="003B4DC7">
        <w:rPr>
          <w:rFonts w:ascii="Arial" w:hAnsi="Arial" w:hint="eastAsia"/>
          <w:sz w:val="24"/>
          <w:lang w:eastAsia="ko-KR"/>
        </w:rPr>
        <w:t>.</w:t>
      </w:r>
      <w:r w:rsidR="00017C0F">
        <w:rPr>
          <w:rFonts w:ascii="Arial" w:hAnsi="Arial" w:hint="eastAsia"/>
          <w:sz w:val="24"/>
          <w:lang w:eastAsia="ko-KR"/>
        </w:rPr>
        <w:t>2</w:t>
      </w:r>
      <w:r w:rsidR="003B4DC7">
        <w:rPr>
          <w:rFonts w:ascii="Arial" w:hAnsi="Arial" w:hint="eastAsia"/>
          <w:sz w:val="24"/>
          <w:lang w:eastAsia="ko-KR"/>
        </w:rPr>
        <w:t>.2.</w:t>
      </w:r>
      <w:r w:rsidR="00017C0F">
        <w:rPr>
          <w:rFonts w:ascii="Arial" w:hAnsi="Arial" w:hint="eastAsia"/>
          <w:sz w:val="24"/>
          <w:lang w:eastAsia="ko-KR"/>
        </w:rPr>
        <w:t>6</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8356DE" w:rsidP="000E6E3E">
      <w:pPr>
        <w:pStyle w:val="maintext"/>
        <w:spacing w:after="180"/>
        <w:ind w:firstLine="400"/>
      </w:pPr>
      <w:r>
        <w:t>In 3GPP RAN</w:t>
      </w:r>
      <w:r w:rsidR="00210D5D">
        <w:t xml:space="preserve">#71[1], a new study item on ‘New Radio Access Technology (RAT)’ was approved targeting single technical framework for eMBB (enhanced mobile broadband), mMTC (massive machine type communication), eV2X(enhanced vehicle to everything) and URLLC (ultra-reliable low-latency communications). Additionally, </w:t>
      </w:r>
      <w:r>
        <w:rPr>
          <w:rFonts w:hint="eastAsia"/>
          <w:lang w:eastAsia="ko-KR"/>
        </w:rPr>
        <w:t xml:space="preserve">following agreements on CSI reporting which is optimized for each use case are made </w:t>
      </w:r>
      <w:r w:rsidR="00210D5D">
        <w:t>in 3GPP RAN1#86bis</w:t>
      </w:r>
      <w:r w:rsidR="00964E7A">
        <w:rPr>
          <w:rFonts w:hint="eastAsia"/>
          <w:lang w:eastAsia="ko-KR"/>
        </w:rPr>
        <w:t xml:space="preserve"> </w:t>
      </w:r>
      <w:r w:rsidR="00964E7A">
        <w:t>[2</w:t>
      </w:r>
      <w:r w:rsidR="00964E7A">
        <w:rPr>
          <w:rFonts w:hint="eastAsia"/>
          <w:lang w:eastAsia="ko-KR"/>
        </w:rPr>
        <w:t>]</w:t>
      </w:r>
      <w:r>
        <w:rPr>
          <w:rFonts w:hint="eastAsia"/>
          <w:lang w:eastAsia="ko-KR"/>
        </w:rPr>
        <w:t>,</w:t>
      </w:r>
      <w:r w:rsidR="00210D5D">
        <w:t xml:space="preserve"> RAN1#87 </w:t>
      </w:r>
      <w:r w:rsidR="00964E7A">
        <w:rPr>
          <w:rFonts w:hint="eastAsia"/>
          <w:lang w:eastAsia="ko-KR"/>
        </w:rPr>
        <w:t>[3]</w:t>
      </w:r>
      <w:r w:rsidR="00964E7A">
        <w:rPr>
          <w:rFonts w:hint="eastAsia"/>
          <w:lang w:eastAsia="ko-KR"/>
        </w:rPr>
        <w:t xml:space="preserve"> </w:t>
      </w:r>
      <w:r>
        <w:rPr>
          <w:rFonts w:hint="eastAsia"/>
          <w:lang w:eastAsia="ko-KR"/>
        </w:rPr>
        <w:t>and RAN1 NR#3 [5]</w:t>
      </w:r>
      <w:r w:rsidR="00210D5D">
        <w:t xml:space="preserve">: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866791"/>
                <wp:effectExtent l="0" t="0" r="26035" b="1968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866791"/>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8356DE"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8356DE" w:rsidRPr="00AA4767" w:rsidRDefault="008356DE" w:rsidP="008356DE">
                            <w:pPr>
                              <w:spacing w:after="0"/>
                              <w:rPr>
                                <w:rFonts w:eastAsia="MS Mincho"/>
                                <w:iCs/>
                                <w:lang w:val="en-US" w:eastAsia="ja-JP"/>
                              </w:rPr>
                            </w:pPr>
                          </w:p>
                          <w:p w:rsidR="008356DE" w:rsidRPr="008356DE" w:rsidRDefault="008356DE" w:rsidP="008356DE">
                            <w:pPr>
                              <w:rPr>
                                <w:rFonts w:eastAsia="MS Mincho"/>
                                <w:b/>
                                <w:iCs/>
                                <w:highlight w:val="green"/>
                                <w:u w:val="single"/>
                                <w:lang w:eastAsia="ja-JP"/>
                              </w:rPr>
                            </w:pPr>
                            <w:r w:rsidRPr="008356DE">
                              <w:rPr>
                                <w:rFonts w:eastAsia="MS Mincho"/>
                                <w:b/>
                                <w:iCs/>
                                <w:highlight w:val="green"/>
                                <w:u w:val="single"/>
                                <w:lang w:eastAsia="ja-JP"/>
                              </w:rPr>
                              <w:t>Agreement</w:t>
                            </w:r>
                            <w:r>
                              <w:rPr>
                                <w:rFonts w:eastAsiaTheme="minorEastAsia" w:hint="eastAsia"/>
                                <w:b/>
                                <w:iCs/>
                                <w:highlight w:val="green"/>
                                <w:u w:val="single"/>
                                <w:lang w:eastAsia="ko-KR"/>
                              </w:rPr>
                              <w:t>s</w:t>
                            </w:r>
                            <w:r w:rsidRPr="008356DE">
                              <w:rPr>
                                <w:rFonts w:eastAsia="MS Mincho"/>
                                <w:b/>
                                <w:iCs/>
                                <w:highlight w:val="green"/>
                                <w:u w:val="single"/>
                                <w:lang w:eastAsia="ja-JP"/>
                              </w:rPr>
                              <w:t>:</w:t>
                            </w:r>
                          </w:p>
                          <w:p w:rsidR="008356DE" w:rsidRPr="008356DE" w:rsidRDefault="008356DE" w:rsidP="008356DE">
                            <w:pPr>
                              <w:numPr>
                                <w:ilvl w:val="0"/>
                                <w:numId w:val="4"/>
                              </w:numPr>
                              <w:spacing w:after="0"/>
                              <w:rPr>
                                <w:rFonts w:eastAsia="MS Mincho"/>
                                <w:iCs/>
                                <w:lang w:val="en-US" w:eastAsia="ja-JP"/>
                              </w:rPr>
                            </w:pPr>
                            <w:bookmarkStart w:id="0" w:name="_Hlk493694228"/>
                            <w:r w:rsidRPr="008356DE">
                              <w:rPr>
                                <w:rFonts w:eastAsia="MS Mincho"/>
                                <w:iCs/>
                                <w:lang w:val="en-US" w:eastAsia="ja-JP"/>
                              </w:rPr>
                              <w:t>Different CQI tables can be configured to a UE at least in order to support different maximum order of modulations</w:t>
                            </w:r>
                          </w:p>
                          <w:bookmarkEnd w:id="0"/>
                          <w:p w:rsidR="00210D5D" w:rsidRPr="008356DE" w:rsidRDefault="008356DE" w:rsidP="008356DE">
                            <w:pPr>
                              <w:numPr>
                                <w:ilvl w:val="1"/>
                                <w:numId w:val="4"/>
                              </w:numPr>
                              <w:tabs>
                                <w:tab w:val="left" w:pos="1440"/>
                              </w:tabs>
                              <w:spacing w:after="0"/>
                              <w:rPr>
                                <w:rFonts w:eastAsia="MS Mincho"/>
                                <w:iCs/>
                                <w:lang w:eastAsia="ja-JP"/>
                              </w:rPr>
                            </w:pPr>
                            <w:r w:rsidRPr="008356DE">
                              <w:rPr>
                                <w:rFonts w:eastAsia="MS Mincho"/>
                                <w:iCs/>
                                <w:lang w:eastAsia="ja-JP"/>
                              </w:rPr>
                              <w:t>FFS: Whether the different CQI tables should consider minimum coding rate</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4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8356DE"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8356DE" w:rsidRPr="00AA4767" w:rsidRDefault="008356DE" w:rsidP="008356DE">
                      <w:pPr>
                        <w:spacing w:after="0"/>
                        <w:rPr>
                          <w:rFonts w:eastAsia="MS Mincho"/>
                          <w:iCs/>
                          <w:lang w:val="en-US" w:eastAsia="ja-JP"/>
                        </w:rPr>
                      </w:pPr>
                    </w:p>
                    <w:p w:rsidR="008356DE" w:rsidRPr="008356DE" w:rsidRDefault="008356DE" w:rsidP="008356DE">
                      <w:pPr>
                        <w:rPr>
                          <w:rFonts w:eastAsia="MS Mincho"/>
                          <w:b/>
                          <w:iCs/>
                          <w:highlight w:val="green"/>
                          <w:u w:val="single"/>
                          <w:lang w:eastAsia="ja-JP"/>
                        </w:rPr>
                      </w:pPr>
                      <w:r w:rsidRPr="008356DE">
                        <w:rPr>
                          <w:rFonts w:eastAsia="MS Mincho"/>
                          <w:b/>
                          <w:iCs/>
                          <w:highlight w:val="green"/>
                          <w:u w:val="single"/>
                          <w:lang w:eastAsia="ja-JP"/>
                        </w:rPr>
                        <w:t>Agreement</w:t>
                      </w:r>
                      <w:r>
                        <w:rPr>
                          <w:rFonts w:eastAsiaTheme="minorEastAsia" w:hint="eastAsia"/>
                          <w:b/>
                          <w:iCs/>
                          <w:highlight w:val="green"/>
                          <w:u w:val="single"/>
                          <w:lang w:eastAsia="ko-KR"/>
                        </w:rPr>
                        <w:t>s</w:t>
                      </w:r>
                      <w:r w:rsidRPr="008356DE">
                        <w:rPr>
                          <w:rFonts w:eastAsia="MS Mincho"/>
                          <w:b/>
                          <w:iCs/>
                          <w:highlight w:val="green"/>
                          <w:u w:val="single"/>
                          <w:lang w:eastAsia="ja-JP"/>
                        </w:rPr>
                        <w:t>:</w:t>
                      </w:r>
                    </w:p>
                    <w:p w:rsidR="008356DE" w:rsidRPr="008356DE" w:rsidRDefault="008356DE" w:rsidP="008356DE">
                      <w:pPr>
                        <w:numPr>
                          <w:ilvl w:val="0"/>
                          <w:numId w:val="4"/>
                        </w:numPr>
                        <w:spacing w:after="0"/>
                        <w:rPr>
                          <w:rFonts w:eastAsia="MS Mincho"/>
                          <w:iCs/>
                          <w:lang w:val="en-US" w:eastAsia="ja-JP"/>
                        </w:rPr>
                      </w:pPr>
                      <w:bookmarkStart w:id="1" w:name="_Hlk493694228"/>
                      <w:r w:rsidRPr="008356DE">
                        <w:rPr>
                          <w:rFonts w:eastAsia="MS Mincho"/>
                          <w:iCs/>
                          <w:lang w:val="en-US" w:eastAsia="ja-JP"/>
                        </w:rPr>
                        <w:t>Different CQI tables can be configured to a UE at least in order to support different maximum order of modulations</w:t>
                      </w:r>
                    </w:p>
                    <w:bookmarkEnd w:id="1"/>
                    <w:p w:rsidR="00210D5D" w:rsidRPr="008356DE" w:rsidRDefault="008356DE" w:rsidP="008356DE">
                      <w:pPr>
                        <w:numPr>
                          <w:ilvl w:val="1"/>
                          <w:numId w:val="4"/>
                        </w:numPr>
                        <w:tabs>
                          <w:tab w:val="left" w:pos="1440"/>
                        </w:tabs>
                        <w:spacing w:after="0"/>
                        <w:rPr>
                          <w:rFonts w:eastAsia="MS Mincho"/>
                          <w:iCs/>
                          <w:lang w:eastAsia="ja-JP"/>
                        </w:rPr>
                      </w:pPr>
                      <w:r w:rsidRPr="008356DE">
                        <w:rPr>
                          <w:rFonts w:eastAsia="MS Mincho"/>
                          <w:iCs/>
                          <w:lang w:eastAsia="ja-JP"/>
                        </w:rPr>
                        <w:t>FFS: Whether the different CQI tables should consider minimum coding rate</w:t>
                      </w:r>
                    </w:p>
                  </w:txbxContent>
                </v:textbox>
                <w10:anchorlock/>
              </v:shape>
            </w:pict>
          </mc:Fallback>
        </mc:AlternateContent>
      </w:r>
    </w:p>
    <w:p w:rsidR="00210D5D" w:rsidRPr="00125E0E" w:rsidRDefault="00210D5D" w:rsidP="00210D5D">
      <w:pPr>
        <w:pStyle w:val="maintext"/>
        <w:ind w:firstLine="400"/>
        <w:rPr>
          <w:lang w:eastAsia="ko-KR"/>
        </w:rPr>
      </w:pPr>
      <w:r w:rsidRPr="00226945">
        <w:lastRenderedPageBreak/>
        <w:t xml:space="preserve">In this contribution, we discuss about </w:t>
      </w:r>
      <w:r>
        <w:t>CSI reporting which is optimized for each use case (service specific CSI) in NR</w:t>
      </w:r>
      <w:r w:rsidRPr="00226945">
        <w:t>.</w:t>
      </w:r>
      <w:r w:rsidR="00F725ED">
        <w:rPr>
          <w:rFonts w:hint="eastAsia"/>
          <w:lang w:eastAsia="ko-KR"/>
        </w:rPr>
        <w:t xml:space="preserve"> This is a re</w:t>
      </w:r>
      <w:r w:rsidR="00964E7A">
        <w:rPr>
          <w:rFonts w:hint="eastAsia"/>
          <w:lang w:eastAsia="ko-KR"/>
        </w:rPr>
        <w:t>vision</w:t>
      </w:r>
      <w:bookmarkStart w:id="2" w:name="_GoBack"/>
      <w:bookmarkEnd w:id="2"/>
      <w:r w:rsidR="00F725ED">
        <w:rPr>
          <w:rFonts w:hint="eastAsia"/>
          <w:lang w:eastAsia="ko-KR"/>
        </w:rPr>
        <w:t xml:space="preserve"> of R1-171</w:t>
      </w:r>
      <w:r w:rsidR="00EB686D">
        <w:rPr>
          <w:rFonts w:hint="eastAsia"/>
          <w:lang w:eastAsia="ko-KR"/>
        </w:rPr>
        <w:t>5946</w:t>
      </w:r>
      <w:r w:rsidR="00F725ED">
        <w:rPr>
          <w:rFonts w:hint="eastAsia"/>
          <w:lang w:eastAsia="ko-KR"/>
        </w:rPr>
        <w:t>.</w:t>
      </w:r>
    </w:p>
    <w:p w:rsidR="00210D5D" w:rsidRDefault="00210D5D" w:rsidP="00210D5D">
      <w:pPr>
        <w:pStyle w:val="1"/>
        <w:spacing w:after="180"/>
      </w:pPr>
      <w:r>
        <w:t>Discussion</w:t>
      </w:r>
    </w:p>
    <w:p w:rsidR="00210D5D" w:rsidRPr="00434E57" w:rsidRDefault="00210D5D" w:rsidP="00210D5D">
      <w:pPr>
        <w:pStyle w:val="maintext"/>
        <w:ind w:firstLine="400"/>
        <w:rPr>
          <w:lang w:eastAsia="ko-KR"/>
        </w:rPr>
      </w:pPr>
      <w:r w:rsidRPr="00E61D2F">
        <w:rPr>
          <w:rFonts w:hint="eastAsia"/>
        </w:rPr>
        <w:t xml:space="preserve">In </w:t>
      </w:r>
      <w:r w:rsidRPr="00E61D2F">
        <w:t>TS38.913 [</w:t>
      </w:r>
      <w:r w:rsidR="000D4087">
        <w:rPr>
          <w:rFonts w:hint="eastAsia"/>
          <w:lang w:eastAsia="ko-KR"/>
        </w:rPr>
        <w:t>6</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eMBB requires 4ms for UL and 4ms for DL. Such different requirements should be considered in transmission scheme and CSI reporting. Considering KPIs for each use case, following aspects should be considered in CSI reporting. For example, UE need to support different reliability </w:t>
      </w:r>
      <w:r w:rsidRPr="00434E57">
        <w:t>requirements with 1-10</w:t>
      </w:r>
      <w:r w:rsidRPr="00434E57">
        <w:rPr>
          <w:vertAlign w:val="superscript"/>
        </w:rPr>
        <w:t>-5</w:t>
      </w:r>
      <w:r w:rsidRPr="00434E57">
        <w:t xml:space="preserve"> </w:t>
      </w:r>
      <w:r w:rsidRPr="00434E57">
        <w:rPr>
          <w:rFonts w:hint="eastAsia"/>
        </w:rPr>
        <w:t>F</w:t>
      </w:r>
      <w:r w:rsidRPr="00434E57">
        <w:t>or URLLC and eV2X.</w:t>
      </w:r>
    </w:p>
    <w:p w:rsidR="00355F7A" w:rsidRPr="00434E57" w:rsidRDefault="00355F7A" w:rsidP="00482DD6">
      <w:pPr>
        <w:pStyle w:val="maintext"/>
        <w:ind w:firstLine="400"/>
      </w:pPr>
      <w:r w:rsidRPr="00434E57">
        <w:t>Two types of CSI (Type I and Type II CSI) with different spatial resolutions are supported in NR. Between the two types of CSI reporting, Type I feedback supports low spatial resolution feedback. In contrast to Type I feedback, Type II feedback provides enhanced spatial information. In RAN1#89, codebooks for Type I and Type II Cat1 are agreed [4]. Based on the agreed codebook, the payload size for Type II CSI reporting can be estimated to few hundred bits [</w:t>
      </w:r>
      <w:r w:rsidR="00434E57" w:rsidRPr="00434E57">
        <w:rPr>
          <w:rFonts w:hint="eastAsia"/>
        </w:rPr>
        <w:t>7</w:t>
      </w:r>
      <w:r w:rsidRPr="00434E57">
        <w:t xml:space="preserve">]. </w:t>
      </w:r>
      <w:r w:rsidRPr="00434E57">
        <w:rPr>
          <w:rFonts w:hint="eastAsia"/>
        </w:rPr>
        <w:t xml:space="preserve">For high reliability or low price UE implementations, such large overhead </w:t>
      </w:r>
      <w:r w:rsidR="00AC46BF" w:rsidRPr="00434E57">
        <w:rPr>
          <w:rFonts w:hint="eastAsia"/>
        </w:rPr>
        <w:t xml:space="preserve">feedback </w:t>
      </w:r>
      <w:r w:rsidRPr="00434E57">
        <w:rPr>
          <w:rFonts w:hint="eastAsia"/>
        </w:rPr>
        <w:t xml:space="preserve">with high </w:t>
      </w:r>
      <w:r w:rsidR="00AC46BF" w:rsidRPr="00434E57">
        <w:rPr>
          <w:rFonts w:hint="eastAsia"/>
        </w:rPr>
        <w:t xml:space="preserve">UE </w:t>
      </w:r>
      <w:r w:rsidRPr="00434E57">
        <w:rPr>
          <w:rFonts w:hint="eastAsia"/>
        </w:rPr>
        <w:t xml:space="preserve">complexity </w:t>
      </w:r>
      <w:r w:rsidR="00AC46BF" w:rsidRPr="00434E57">
        <w:rPr>
          <w:rFonts w:hint="eastAsia"/>
        </w:rPr>
        <w:t>is not needed</w:t>
      </w:r>
      <w:r w:rsidRPr="00434E57">
        <w:rPr>
          <w:rFonts w:hint="eastAsia"/>
        </w:rPr>
        <w:t>.</w:t>
      </w:r>
    </w:p>
    <w:p w:rsidR="00EA6708" w:rsidRDefault="005356CC" w:rsidP="00EA6708">
      <w:pPr>
        <w:pStyle w:val="maintext"/>
        <w:spacing w:after="180"/>
        <w:ind w:firstLine="400"/>
      </w:pPr>
      <w:r>
        <w:rPr>
          <w:rFonts w:hint="eastAsia"/>
        </w:rPr>
        <w:t xml:space="preserve">Additionally, </w:t>
      </w:r>
      <w:r w:rsidR="000C01FF">
        <w:rPr>
          <w:rFonts w:hint="eastAsia"/>
          <w:lang w:eastAsia="ko-KR"/>
        </w:rPr>
        <w:t>s</w:t>
      </w:r>
      <w:r w:rsidR="00210D5D">
        <w:t xml:space="preserve">ervice optimized CQI </w:t>
      </w:r>
      <w:r w:rsidR="006A4C57">
        <w:rPr>
          <w:rFonts w:hint="eastAsia"/>
          <w:lang w:eastAsia="ko-KR"/>
        </w:rPr>
        <w:t xml:space="preserve">should be </w:t>
      </w:r>
      <w:r w:rsidR="00210D5D">
        <w:t xml:space="preserve">considered. </w:t>
      </w:r>
      <w:r w:rsidR="00EA6708">
        <w:rPr>
          <w:rFonts w:hint="eastAsia"/>
          <w:lang w:eastAsia="ko-KR"/>
        </w:rPr>
        <w:t xml:space="preserve">Different consideration </w:t>
      </w:r>
      <w:r w:rsidR="000C01FF">
        <w:t xml:space="preserve">on modulation order, coding rate and multi-layer transmission can be considered </w:t>
      </w:r>
      <w:r w:rsidR="00EA6708">
        <w:rPr>
          <w:rFonts w:hint="eastAsia"/>
          <w:lang w:eastAsia="ko-KR"/>
        </w:rPr>
        <w:t>to</w:t>
      </w:r>
      <w:r w:rsidR="000C01FF">
        <w:t xml:space="preserve"> achieve high reliability. Since high rank transmission and higher modulation (256QAM and 1024QAM), transmission cannot achieve high reliability, limitation on high rank transmission and higher modulation will provide </w:t>
      </w:r>
      <w:r w:rsidR="00EA6708">
        <w:rPr>
          <w:rFonts w:hint="eastAsia"/>
          <w:lang w:eastAsia="ko-KR"/>
        </w:rPr>
        <w:t xml:space="preserve">performance enhancement and </w:t>
      </w:r>
      <w:r w:rsidR="000C01FF">
        <w:t xml:space="preserve">efficient delivery of CSI. </w:t>
      </w:r>
      <w:r w:rsidR="00EA6708">
        <w:rPr>
          <w:rFonts w:hint="eastAsia"/>
          <w:lang w:eastAsia="ko-KR"/>
        </w:rPr>
        <w:t xml:space="preserve">Moreover, different </w:t>
      </w:r>
      <w:r w:rsidR="00EA6708">
        <w:t>reliability requirements of URLLC</w:t>
      </w:r>
      <w:r w:rsidR="00EA6708">
        <w:rPr>
          <w:rFonts w:hint="eastAsia"/>
          <w:lang w:eastAsia="ko-KR"/>
        </w:rPr>
        <w:t xml:space="preserve"> (i.e.1 </w:t>
      </w:r>
      <w:r w:rsidR="00EA6708">
        <w:rPr>
          <w:lang w:eastAsia="ko-KR"/>
        </w:rPr>
        <w:t>–</w:t>
      </w:r>
      <w:r w:rsidR="00EA6708">
        <w:rPr>
          <w:rFonts w:hint="eastAsia"/>
          <w:lang w:eastAsia="ko-KR"/>
        </w:rPr>
        <w:t xml:space="preserve"> 10^</w:t>
      </w:r>
      <w:r w:rsidR="00EA6708" w:rsidRPr="00EA6708">
        <w:rPr>
          <w:rFonts w:hint="eastAsia"/>
          <w:vertAlign w:val="superscript"/>
          <w:lang w:eastAsia="ko-KR"/>
        </w:rPr>
        <w:t>-1</w:t>
      </w:r>
      <w:r w:rsidR="00EA6708">
        <w:rPr>
          <w:rFonts w:hint="eastAsia"/>
          <w:lang w:eastAsia="ko-KR"/>
        </w:rPr>
        <w:t>)</w:t>
      </w:r>
      <w:r w:rsidR="00EA6708">
        <w:t xml:space="preserve"> and eMBB </w:t>
      </w:r>
      <w:r w:rsidR="00EA6708">
        <w:rPr>
          <w:rFonts w:hint="eastAsia"/>
          <w:lang w:eastAsia="ko-KR"/>
        </w:rPr>
        <w:t xml:space="preserve">(i.e.1 </w:t>
      </w:r>
      <w:r w:rsidR="00EA6708">
        <w:rPr>
          <w:lang w:eastAsia="ko-KR"/>
        </w:rPr>
        <w:t>–</w:t>
      </w:r>
      <w:r w:rsidR="00EA6708">
        <w:rPr>
          <w:rFonts w:hint="eastAsia"/>
          <w:lang w:eastAsia="ko-KR"/>
        </w:rPr>
        <w:t xml:space="preserve"> 10^</w:t>
      </w:r>
      <w:r w:rsidR="00EA6708" w:rsidRPr="00EA6708">
        <w:rPr>
          <w:rFonts w:hint="eastAsia"/>
          <w:vertAlign w:val="superscript"/>
          <w:lang w:eastAsia="ko-KR"/>
        </w:rPr>
        <w:t>-</w:t>
      </w:r>
      <w:r w:rsidR="00EA6708" w:rsidRPr="00EA6708">
        <w:rPr>
          <w:rFonts w:hint="eastAsia"/>
          <w:vertAlign w:val="superscript"/>
          <w:lang w:eastAsia="ko-KR"/>
        </w:rPr>
        <w:t>5</w:t>
      </w:r>
      <w:r w:rsidR="00EA6708">
        <w:rPr>
          <w:rFonts w:hint="eastAsia"/>
          <w:lang w:eastAsia="ko-KR"/>
        </w:rPr>
        <w:t>)</w:t>
      </w:r>
      <w:r w:rsidR="00EA6708">
        <w:rPr>
          <w:rFonts w:hint="eastAsia"/>
          <w:lang w:eastAsia="ko-KR"/>
        </w:rPr>
        <w:t xml:space="preserve"> should be considered to provide more accurate information to gNB</w:t>
      </w:r>
      <w:r w:rsidR="00EA6708">
        <w:t xml:space="preserve">. </w:t>
      </w:r>
      <w:r w:rsidR="00EA6708">
        <w:rPr>
          <w:lang w:eastAsia="ko-KR"/>
        </w:rPr>
        <w:t>In addition</w:t>
      </w:r>
      <w:r w:rsidR="00EA6708">
        <w:rPr>
          <w:rFonts w:hint="eastAsia"/>
          <w:lang w:eastAsia="ko-KR"/>
        </w:rPr>
        <w:t xml:space="preserve">, different numerology can be </w:t>
      </w:r>
      <w:r w:rsidR="00EA6708">
        <w:rPr>
          <w:rFonts w:hint="eastAsia"/>
          <w:lang w:eastAsia="ko-KR"/>
        </w:rPr>
        <w:t>another aspect to be considered</w:t>
      </w:r>
      <w:r w:rsidR="00EA6708">
        <w:rPr>
          <w:rFonts w:hint="eastAsia"/>
          <w:lang w:eastAsia="ko-KR"/>
        </w:rPr>
        <w:t xml:space="preserve"> for </w:t>
      </w:r>
      <w:r w:rsidR="00EA6708">
        <w:rPr>
          <w:rFonts w:hint="eastAsia"/>
          <w:lang w:eastAsia="ko-KR"/>
        </w:rPr>
        <w:t>CQI reporting</w:t>
      </w:r>
      <w:r w:rsidR="00EA6708">
        <w:rPr>
          <w:rFonts w:hint="eastAsia"/>
          <w:lang w:eastAsia="ko-KR"/>
        </w:rPr>
        <w:t xml:space="preserve"> since larger subcarrier spacing </w:t>
      </w:r>
      <w:r w:rsidR="00EA6708">
        <w:rPr>
          <w:rFonts w:hint="eastAsia"/>
          <w:lang w:eastAsia="ko-KR"/>
        </w:rPr>
        <w:t xml:space="preserve">can </w:t>
      </w:r>
      <w:r w:rsidR="00EA6708">
        <w:rPr>
          <w:rFonts w:hint="eastAsia"/>
          <w:lang w:eastAsia="ko-KR"/>
        </w:rPr>
        <w:t xml:space="preserve">provide more robustness to high mobility.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Benefits of subband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434E57" w:rsidRDefault="00434E57" w:rsidP="00210D5D">
      <w:pPr>
        <w:pStyle w:val="a5"/>
        <w:numPr>
          <w:ilvl w:val="0"/>
          <w:numId w:val="3"/>
        </w:numPr>
        <w:ind w:leftChars="0"/>
        <w:rPr>
          <w:i/>
          <w:lang w:eastAsia="ko-KR"/>
        </w:rPr>
      </w:pPr>
      <w:r>
        <w:rPr>
          <w:rFonts w:hint="eastAsia"/>
          <w:i/>
          <w:lang w:eastAsia="ko-KR"/>
        </w:rPr>
        <w:t>Data transmission performance can be different to numerology (subcarrier spacing, OFDM symbol duration).</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EA6708">
      <w:pPr>
        <w:pStyle w:val="a5"/>
        <w:numPr>
          <w:ilvl w:val="1"/>
          <w:numId w:val="3"/>
        </w:numPr>
        <w:ind w:leftChars="0"/>
        <w:rPr>
          <w:i/>
          <w:lang w:eastAsia="ko-KR"/>
        </w:rPr>
      </w:pPr>
      <w:r>
        <w:rPr>
          <w:i/>
          <w:lang w:eastAsia="ko-KR"/>
        </w:rPr>
        <w:t>For high reliability services and low price UE implementation, support only Type I feedback.</w:t>
      </w:r>
    </w:p>
    <w:p w:rsidR="00210D5D" w:rsidRDefault="00210D5D" w:rsidP="00EA6708">
      <w:pPr>
        <w:pStyle w:val="a5"/>
        <w:numPr>
          <w:ilvl w:val="1"/>
          <w:numId w:val="3"/>
        </w:numPr>
        <w:ind w:leftChars="0"/>
        <w:rPr>
          <w:i/>
          <w:lang w:eastAsia="ko-KR"/>
        </w:rPr>
      </w:pPr>
      <w:r>
        <w:rPr>
          <w:i/>
          <w:lang w:eastAsia="ko-KR"/>
        </w:rPr>
        <w:t>Support only wideband and partial band CSI for high reliability services and low price UE implementations.</w:t>
      </w:r>
    </w:p>
    <w:p w:rsidR="00210D5D" w:rsidRDefault="00210D5D" w:rsidP="00EA6708">
      <w:pPr>
        <w:pStyle w:val="a5"/>
        <w:numPr>
          <w:ilvl w:val="1"/>
          <w:numId w:val="3"/>
        </w:numPr>
        <w:ind w:leftChars="0"/>
        <w:rPr>
          <w:i/>
          <w:lang w:eastAsia="ko-KR"/>
        </w:rPr>
      </w:pPr>
      <w:r>
        <w:rPr>
          <w:rFonts w:hint="eastAsia"/>
          <w:i/>
          <w:lang w:eastAsia="ko-KR"/>
        </w:rPr>
        <w:t>Support independent CQI table for high reliability services.</w:t>
      </w:r>
    </w:p>
    <w:p w:rsidR="00210D5D" w:rsidRDefault="00210D5D" w:rsidP="00EA6708">
      <w:pPr>
        <w:pStyle w:val="a5"/>
        <w:numPr>
          <w:ilvl w:val="2"/>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EA6708" w:rsidP="00EA6708">
      <w:pPr>
        <w:pStyle w:val="a5"/>
        <w:numPr>
          <w:ilvl w:val="2"/>
          <w:numId w:val="3"/>
        </w:numPr>
        <w:ind w:leftChars="0"/>
        <w:rPr>
          <w:i/>
          <w:lang w:eastAsia="ko-KR"/>
        </w:rPr>
      </w:pPr>
      <w:r>
        <w:rPr>
          <w:rFonts w:hint="eastAsia"/>
          <w:i/>
          <w:lang w:eastAsia="ko-KR"/>
        </w:rPr>
        <w:t>Consider</w:t>
      </w:r>
      <w:r w:rsidR="00210D5D">
        <w:rPr>
          <w:i/>
          <w:lang w:eastAsia="ko-KR"/>
        </w:rPr>
        <w:t xml:space="preserve"> CQI which is targeted to high reliability</w:t>
      </w:r>
      <w:r w:rsidR="00434E57">
        <w:rPr>
          <w:rFonts w:hint="eastAsia"/>
          <w:i/>
          <w:lang w:eastAsia="ko-KR"/>
        </w:rPr>
        <w:t xml:space="preserve"> and configured numerology</w:t>
      </w:r>
      <w:r w:rsidR="00210D5D">
        <w:rPr>
          <w:i/>
          <w:lang w:eastAsia="ko-KR"/>
        </w:rPr>
        <w:t>.</w:t>
      </w:r>
    </w:p>
    <w:p w:rsidR="00210D5D" w:rsidRDefault="00210D5D" w:rsidP="00210D5D">
      <w:pPr>
        <w:pStyle w:val="1"/>
      </w:pPr>
      <w:r>
        <w:rPr>
          <w:rFonts w:hint="eastAsia"/>
        </w:rPr>
        <w:lastRenderedPageBreak/>
        <w:t>Conclusions</w:t>
      </w:r>
    </w:p>
    <w:p w:rsidR="00210D5D" w:rsidRDefault="00210D5D" w:rsidP="00D25960">
      <w:pPr>
        <w:pStyle w:val="2222"/>
        <w:spacing w:line="288" w:lineRule="auto"/>
        <w:ind w:firstLineChars="0" w:firstLine="198"/>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EA6708" w:rsidRDefault="00EA6708" w:rsidP="00EA6708">
      <w:pPr>
        <w:rPr>
          <w:b/>
        </w:rPr>
      </w:pPr>
      <w:r w:rsidRPr="0096513B">
        <w:rPr>
          <w:b/>
          <w:i/>
          <w:u w:val="single"/>
        </w:rPr>
        <w:t>Observation</w:t>
      </w:r>
      <w:r>
        <w:rPr>
          <w:b/>
          <w:i/>
          <w:u w:val="single"/>
        </w:rPr>
        <w:t>s</w:t>
      </w:r>
      <w:r w:rsidRPr="004F0633">
        <w:rPr>
          <w:rFonts w:hint="eastAsia"/>
          <w:b/>
        </w:rPr>
        <w:t xml:space="preserve">: </w:t>
      </w:r>
    </w:p>
    <w:p w:rsidR="00EA6708" w:rsidRDefault="00EA6708" w:rsidP="00EA6708">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EA6708" w:rsidRDefault="00EA6708" w:rsidP="00EA6708">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EA6708" w:rsidRDefault="00EA6708" w:rsidP="00EA6708">
      <w:pPr>
        <w:pStyle w:val="a5"/>
        <w:numPr>
          <w:ilvl w:val="1"/>
          <w:numId w:val="3"/>
        </w:numPr>
        <w:ind w:leftChars="0"/>
        <w:rPr>
          <w:i/>
          <w:lang w:eastAsia="ko-KR"/>
        </w:rPr>
      </w:pPr>
      <w:r>
        <w:rPr>
          <w:i/>
          <w:lang w:eastAsia="ko-KR"/>
        </w:rPr>
        <w:t>Type II feedback requires high degree of UE implementation.</w:t>
      </w:r>
    </w:p>
    <w:p w:rsidR="00EA6708" w:rsidRDefault="00EA6708" w:rsidP="00EA6708">
      <w:pPr>
        <w:pStyle w:val="a5"/>
        <w:numPr>
          <w:ilvl w:val="0"/>
          <w:numId w:val="3"/>
        </w:numPr>
        <w:ind w:leftChars="0"/>
        <w:rPr>
          <w:i/>
          <w:lang w:eastAsia="ko-KR"/>
        </w:rPr>
      </w:pPr>
      <w:r>
        <w:rPr>
          <w:i/>
          <w:lang w:eastAsia="ko-KR"/>
        </w:rPr>
        <w:t>Benefits of subband CSI is not clear for high reliability services and low price UE implementations.</w:t>
      </w:r>
    </w:p>
    <w:p w:rsidR="00EA6708" w:rsidRDefault="00EA6708" w:rsidP="00EA6708">
      <w:pPr>
        <w:pStyle w:val="a5"/>
        <w:numPr>
          <w:ilvl w:val="0"/>
          <w:numId w:val="3"/>
        </w:numPr>
        <w:ind w:leftChars="0"/>
        <w:rPr>
          <w:i/>
          <w:lang w:eastAsia="ko-KR"/>
        </w:rPr>
      </w:pPr>
      <w:r>
        <w:rPr>
          <w:i/>
          <w:lang w:eastAsia="ko-KR"/>
        </w:rPr>
        <w:t>Limitation on high modulation, rank transmission and coding rate will help to achieve high reliability.</w:t>
      </w:r>
    </w:p>
    <w:p w:rsidR="00EA6708" w:rsidRDefault="00EA6708" w:rsidP="00EA6708">
      <w:pPr>
        <w:pStyle w:val="a5"/>
        <w:numPr>
          <w:ilvl w:val="0"/>
          <w:numId w:val="3"/>
        </w:numPr>
        <w:ind w:leftChars="0"/>
        <w:rPr>
          <w:i/>
          <w:lang w:eastAsia="ko-KR"/>
        </w:rPr>
      </w:pPr>
      <w:r>
        <w:rPr>
          <w:i/>
          <w:lang w:eastAsia="ko-KR"/>
        </w:rPr>
        <w:t>Reporting of CQI targeted to 10% BLER would not be adequate for high reliability.</w:t>
      </w:r>
    </w:p>
    <w:p w:rsidR="00EA6708" w:rsidRDefault="00EA6708" w:rsidP="00EA6708">
      <w:pPr>
        <w:pStyle w:val="a5"/>
        <w:numPr>
          <w:ilvl w:val="0"/>
          <w:numId w:val="3"/>
        </w:numPr>
        <w:ind w:leftChars="0"/>
        <w:rPr>
          <w:i/>
          <w:lang w:eastAsia="ko-KR"/>
        </w:rPr>
      </w:pPr>
      <w:r>
        <w:rPr>
          <w:rFonts w:hint="eastAsia"/>
          <w:i/>
          <w:lang w:eastAsia="ko-KR"/>
        </w:rPr>
        <w:t>Data transmission performance can be different to numerology (subcarrier spacing, OFDM symbol duration).</w:t>
      </w:r>
    </w:p>
    <w:p w:rsidR="00434E57" w:rsidRPr="0096513B" w:rsidRDefault="00434E57" w:rsidP="00434E57">
      <w:pPr>
        <w:rPr>
          <w:b/>
        </w:rPr>
      </w:pPr>
      <w:r>
        <w:rPr>
          <w:b/>
          <w:i/>
          <w:u w:val="single"/>
        </w:rPr>
        <w:t>Proposals</w:t>
      </w:r>
      <w:r w:rsidRPr="0096513B">
        <w:rPr>
          <w:rFonts w:hint="eastAsia"/>
          <w:b/>
        </w:rPr>
        <w:t xml:space="preserve">: </w:t>
      </w:r>
    </w:p>
    <w:p w:rsidR="00EA6708" w:rsidRDefault="00EA6708" w:rsidP="00EA6708">
      <w:pPr>
        <w:pStyle w:val="a5"/>
        <w:numPr>
          <w:ilvl w:val="0"/>
          <w:numId w:val="3"/>
        </w:numPr>
        <w:ind w:leftChars="0"/>
        <w:rPr>
          <w:i/>
          <w:lang w:eastAsia="ko-KR"/>
        </w:rPr>
      </w:pPr>
      <w:r>
        <w:rPr>
          <w:i/>
          <w:lang w:eastAsia="ko-KR"/>
        </w:rPr>
        <w:t>Support CSI reporting which is optimized to each use case.</w:t>
      </w:r>
    </w:p>
    <w:p w:rsidR="00EA6708" w:rsidRDefault="00EA6708" w:rsidP="00EA6708">
      <w:pPr>
        <w:pStyle w:val="a5"/>
        <w:numPr>
          <w:ilvl w:val="1"/>
          <w:numId w:val="3"/>
        </w:numPr>
        <w:ind w:leftChars="0"/>
        <w:rPr>
          <w:i/>
          <w:lang w:eastAsia="ko-KR"/>
        </w:rPr>
      </w:pPr>
      <w:r>
        <w:rPr>
          <w:i/>
          <w:lang w:eastAsia="ko-KR"/>
        </w:rPr>
        <w:t>For high reliability services and low price UE implementation, support only Type I feedback.</w:t>
      </w:r>
    </w:p>
    <w:p w:rsidR="00EA6708" w:rsidRDefault="00EA6708" w:rsidP="00EA6708">
      <w:pPr>
        <w:pStyle w:val="a5"/>
        <w:numPr>
          <w:ilvl w:val="1"/>
          <w:numId w:val="3"/>
        </w:numPr>
        <w:ind w:leftChars="0"/>
        <w:rPr>
          <w:i/>
          <w:lang w:eastAsia="ko-KR"/>
        </w:rPr>
      </w:pPr>
      <w:r>
        <w:rPr>
          <w:i/>
          <w:lang w:eastAsia="ko-KR"/>
        </w:rPr>
        <w:t>Support only wideband and partial band CSI for high reliability services and low price UE implementations.</w:t>
      </w:r>
    </w:p>
    <w:p w:rsidR="00EA6708" w:rsidRDefault="00EA6708" w:rsidP="00EA6708">
      <w:pPr>
        <w:pStyle w:val="a5"/>
        <w:numPr>
          <w:ilvl w:val="1"/>
          <w:numId w:val="3"/>
        </w:numPr>
        <w:ind w:leftChars="0"/>
        <w:rPr>
          <w:i/>
          <w:lang w:eastAsia="ko-KR"/>
        </w:rPr>
      </w:pPr>
      <w:r>
        <w:rPr>
          <w:rFonts w:hint="eastAsia"/>
          <w:i/>
          <w:lang w:eastAsia="ko-KR"/>
        </w:rPr>
        <w:t>Support independent CQI table for high reliability services.</w:t>
      </w:r>
    </w:p>
    <w:p w:rsidR="00EA6708" w:rsidRDefault="00EA6708" w:rsidP="00EA6708">
      <w:pPr>
        <w:pStyle w:val="a5"/>
        <w:numPr>
          <w:ilvl w:val="2"/>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EA6708" w:rsidRPr="00EE7736" w:rsidRDefault="00EA6708" w:rsidP="00EA6708">
      <w:pPr>
        <w:pStyle w:val="a5"/>
        <w:numPr>
          <w:ilvl w:val="2"/>
          <w:numId w:val="3"/>
        </w:numPr>
        <w:ind w:leftChars="0"/>
        <w:rPr>
          <w:i/>
          <w:lang w:eastAsia="ko-KR"/>
        </w:rPr>
      </w:pPr>
      <w:r>
        <w:rPr>
          <w:rFonts w:hint="eastAsia"/>
          <w:i/>
          <w:lang w:eastAsia="ko-KR"/>
        </w:rPr>
        <w:t>Consider</w:t>
      </w:r>
      <w:r>
        <w:rPr>
          <w:i/>
          <w:lang w:eastAsia="ko-KR"/>
        </w:rPr>
        <w:t xml:space="preserve"> CQI which is targeted to high reliability</w:t>
      </w:r>
      <w:r>
        <w:rPr>
          <w:rFonts w:hint="eastAsia"/>
          <w:i/>
          <w:lang w:eastAsia="ko-KR"/>
        </w:rPr>
        <w:t xml:space="preserve"> and configured numerology</w:t>
      </w:r>
      <w:r>
        <w:rPr>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E6949" w:rsidRDefault="00CE6949" w:rsidP="00CE6949">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F70938" w:rsidRDefault="00F70938" w:rsidP="00F70938">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8356DE" w:rsidRDefault="008356DE" w:rsidP="008356DE">
      <w:pPr>
        <w:pStyle w:val="2222"/>
        <w:numPr>
          <w:ilvl w:val="0"/>
          <w:numId w:val="2"/>
        </w:numPr>
        <w:spacing w:after="120" w:line="288" w:lineRule="auto"/>
        <w:ind w:left="357" w:firstLineChars="0" w:hanging="357"/>
        <w:rPr>
          <w:lang w:eastAsia="ko-KR"/>
        </w:rPr>
      </w:pPr>
      <w:r w:rsidRPr="00E61D2F">
        <w:rPr>
          <w:lang w:eastAsia="ko-KR"/>
        </w:rPr>
        <w:t>3GPP TSG RAN1</w:t>
      </w:r>
      <w:r>
        <w:rPr>
          <w:rFonts w:hint="eastAsia"/>
          <w:lang w:eastAsia="ko-KR"/>
        </w:rPr>
        <w:t xml:space="preserve"> NR #3</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CE6949" w:rsidRPr="003B27B7" w:rsidRDefault="00CE6949" w:rsidP="009B6F6C">
      <w:pPr>
        <w:pStyle w:val="2222"/>
        <w:numPr>
          <w:ilvl w:val="0"/>
          <w:numId w:val="2"/>
        </w:numPr>
        <w:spacing w:after="120" w:line="288" w:lineRule="auto"/>
        <w:ind w:left="357" w:firstLineChars="0" w:hanging="357"/>
        <w:rPr>
          <w:lang w:eastAsia="ko-KR"/>
        </w:rPr>
      </w:pPr>
      <w:r w:rsidRPr="00E13C5E">
        <w:rPr>
          <w:lang w:eastAsia="ko-KR"/>
        </w:rPr>
        <w:t>R1-17</w:t>
      </w:r>
      <w:r w:rsidR="00321261">
        <w:rPr>
          <w:rFonts w:hint="eastAsia"/>
          <w:lang w:eastAsia="ko-KR"/>
        </w:rPr>
        <w:t>1</w:t>
      </w:r>
      <w:r w:rsidR="009B6F6C">
        <w:rPr>
          <w:rFonts w:hint="eastAsia"/>
          <w:lang w:eastAsia="ko-KR"/>
        </w:rPr>
        <w:t>7604</w:t>
      </w:r>
      <w:r w:rsidRPr="00E13C5E">
        <w:rPr>
          <w:lang w:eastAsia="ko-KR"/>
        </w:rPr>
        <w:t>, “</w:t>
      </w:r>
      <w:r w:rsidR="00F725ED">
        <w:rPr>
          <w:rFonts w:hint="eastAsia"/>
          <w:lang w:eastAsia="ko-KR"/>
        </w:rPr>
        <w:t xml:space="preserve">CSI </w:t>
      </w:r>
      <w:r w:rsidRPr="003B27B7">
        <w:rPr>
          <w:lang w:eastAsia="ko-KR"/>
        </w:rPr>
        <w:t xml:space="preserve">reporting </w:t>
      </w:r>
      <w:r w:rsidR="00F725ED">
        <w:rPr>
          <w:rFonts w:hint="eastAsia"/>
          <w:lang w:eastAsia="ko-KR"/>
        </w:rPr>
        <w:t>and UCI multiplexing</w:t>
      </w:r>
      <w:r w:rsidRPr="00E13C5E">
        <w:rPr>
          <w:lang w:eastAsia="ko-KR"/>
        </w:rPr>
        <w:t>”, Samsung</w:t>
      </w:r>
    </w:p>
    <w:p w:rsidR="00F725ED" w:rsidRPr="00F725ED" w:rsidRDefault="00434E57" w:rsidP="00434E57">
      <w:pPr>
        <w:pStyle w:val="2222"/>
        <w:numPr>
          <w:ilvl w:val="0"/>
          <w:numId w:val="2"/>
        </w:numPr>
        <w:spacing w:after="120" w:line="288" w:lineRule="auto"/>
        <w:ind w:left="357" w:firstLineChars="0" w:hanging="357"/>
        <w:rPr>
          <w:lang w:eastAsia="ko-KR"/>
        </w:rPr>
      </w:pPr>
      <w:r w:rsidRPr="009B6F6C">
        <w:rPr>
          <w:lang w:eastAsia="ko-KR"/>
        </w:rPr>
        <w:t>R1-17</w:t>
      </w:r>
      <w:r w:rsidRPr="009B6F6C">
        <w:rPr>
          <w:rFonts w:hint="eastAsia"/>
          <w:lang w:eastAsia="ko-KR"/>
        </w:rPr>
        <w:t>09232</w:t>
      </w:r>
      <w:r w:rsidRPr="009B6F6C">
        <w:rPr>
          <w:lang w:eastAsia="ko-KR"/>
        </w:rPr>
        <w:t>, “</w:t>
      </w:r>
      <w:r w:rsidRPr="009B6F6C">
        <w:rPr>
          <w:rFonts w:hint="eastAsia"/>
          <w:lang w:eastAsia="ko-KR"/>
        </w:rPr>
        <w:t>WF on Type I and II CSI codebooks</w:t>
      </w:r>
      <w:r w:rsidRPr="009B6F6C">
        <w:rPr>
          <w:lang w:eastAsia="ko-KR"/>
        </w:rPr>
        <w:t>”, Samsung</w:t>
      </w:r>
    </w:p>
    <w:p w:rsidR="00434E57" w:rsidRPr="009B6F6C" w:rsidRDefault="00F725ED" w:rsidP="00434E57">
      <w:pPr>
        <w:pStyle w:val="2222"/>
        <w:numPr>
          <w:ilvl w:val="0"/>
          <w:numId w:val="2"/>
        </w:numPr>
        <w:spacing w:after="120" w:line="288" w:lineRule="auto"/>
        <w:ind w:left="357" w:firstLineChars="0" w:hanging="357"/>
        <w:rPr>
          <w:lang w:eastAsia="ko-KR"/>
        </w:rPr>
      </w:pPr>
      <w:r w:rsidRPr="009B6F6C">
        <w:rPr>
          <w:rFonts w:hint="eastAsia"/>
          <w:lang w:eastAsia="ko-KR"/>
        </w:rPr>
        <w:t>R1-171</w:t>
      </w:r>
      <w:r w:rsidR="009B6F6C" w:rsidRPr="009B6F6C">
        <w:rPr>
          <w:rFonts w:hint="eastAsia"/>
          <w:lang w:eastAsia="ko-KR"/>
        </w:rPr>
        <w:t>7603</w:t>
      </w:r>
      <w:r w:rsidRPr="009B6F6C">
        <w:rPr>
          <w:rFonts w:hint="eastAsia"/>
          <w:lang w:eastAsia="ko-KR"/>
        </w:rPr>
        <w:t xml:space="preserve">, </w:t>
      </w:r>
      <w:r w:rsidRPr="009B6F6C">
        <w:rPr>
          <w:lang w:eastAsia="ko-KR"/>
        </w:rPr>
        <w:t>“</w:t>
      </w:r>
      <w:r w:rsidRPr="009B6F6C">
        <w:rPr>
          <w:rFonts w:hint="eastAsia"/>
          <w:lang w:eastAsia="ko-KR"/>
        </w:rPr>
        <w:t>Discussions on CSI measurements</w:t>
      </w:r>
      <w:r w:rsidRPr="009B6F6C">
        <w:rPr>
          <w:lang w:eastAsia="ko-KR"/>
        </w:rPr>
        <w:t>”</w:t>
      </w:r>
      <w:r w:rsidRPr="009B6F6C">
        <w:rPr>
          <w:rFonts w:hint="eastAsia"/>
          <w:lang w:eastAsia="ko-KR"/>
        </w:rPr>
        <w:t>, Samsung</w:t>
      </w:r>
      <w:r w:rsidR="00434E57" w:rsidRPr="009B6F6C">
        <w:rPr>
          <w:lang w:eastAsia="ko-KR"/>
        </w:rPr>
        <w:t>.</w:t>
      </w:r>
    </w:p>
    <w:p w:rsidR="0021397F" w:rsidRPr="00434E57" w:rsidRDefault="0021397F"/>
    <w:sectPr w:rsidR="0021397F" w:rsidRPr="00434E5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114" w:rsidRDefault="004C1114" w:rsidP="00210D5D">
      <w:pPr>
        <w:spacing w:after="0"/>
      </w:pPr>
      <w:r>
        <w:separator/>
      </w:r>
    </w:p>
  </w:endnote>
  <w:endnote w:type="continuationSeparator" w:id="0">
    <w:p w:rsidR="004C1114" w:rsidRDefault="004C1114"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114" w:rsidRDefault="004C1114" w:rsidP="00210D5D">
      <w:pPr>
        <w:spacing w:after="0"/>
      </w:pPr>
      <w:r>
        <w:separator/>
      </w:r>
    </w:p>
  </w:footnote>
  <w:footnote w:type="continuationSeparator" w:id="0">
    <w:p w:rsidR="004C1114" w:rsidRDefault="004C1114"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616"/>
    <w:rsid w:val="00017C0F"/>
    <w:rsid w:val="000249B7"/>
    <w:rsid w:val="000B12DC"/>
    <w:rsid w:val="000B22D6"/>
    <w:rsid w:val="000C01FF"/>
    <w:rsid w:val="000D4087"/>
    <w:rsid w:val="000E6E3E"/>
    <w:rsid w:val="000F01DE"/>
    <w:rsid w:val="00143357"/>
    <w:rsid w:val="001F1E42"/>
    <w:rsid w:val="00210D5D"/>
    <w:rsid w:val="0021397F"/>
    <w:rsid w:val="00236EEF"/>
    <w:rsid w:val="00265841"/>
    <w:rsid w:val="00303752"/>
    <w:rsid w:val="0032083A"/>
    <w:rsid w:val="00321261"/>
    <w:rsid w:val="00355F7A"/>
    <w:rsid w:val="003B4DC7"/>
    <w:rsid w:val="00433CB6"/>
    <w:rsid w:val="00434E57"/>
    <w:rsid w:val="00482DD6"/>
    <w:rsid w:val="004C1114"/>
    <w:rsid w:val="004D2824"/>
    <w:rsid w:val="004E596F"/>
    <w:rsid w:val="005356CC"/>
    <w:rsid w:val="00583F32"/>
    <w:rsid w:val="005D08DF"/>
    <w:rsid w:val="006065BF"/>
    <w:rsid w:val="00615350"/>
    <w:rsid w:val="006A4C57"/>
    <w:rsid w:val="006B1BEB"/>
    <w:rsid w:val="00723648"/>
    <w:rsid w:val="007F4D22"/>
    <w:rsid w:val="007F4F45"/>
    <w:rsid w:val="00800331"/>
    <w:rsid w:val="008356DE"/>
    <w:rsid w:val="009253FC"/>
    <w:rsid w:val="009273F1"/>
    <w:rsid w:val="00940C74"/>
    <w:rsid w:val="00964E7A"/>
    <w:rsid w:val="009B6F6C"/>
    <w:rsid w:val="00A9490E"/>
    <w:rsid w:val="00AC46BF"/>
    <w:rsid w:val="00AF3129"/>
    <w:rsid w:val="00AF5677"/>
    <w:rsid w:val="00AF79EE"/>
    <w:rsid w:val="00BD73D0"/>
    <w:rsid w:val="00C80DC3"/>
    <w:rsid w:val="00CE6949"/>
    <w:rsid w:val="00D25960"/>
    <w:rsid w:val="00D35B9D"/>
    <w:rsid w:val="00D9004A"/>
    <w:rsid w:val="00DA36C3"/>
    <w:rsid w:val="00DE1109"/>
    <w:rsid w:val="00DE2EBD"/>
    <w:rsid w:val="00DF5A65"/>
    <w:rsid w:val="00E661FB"/>
    <w:rsid w:val="00EA6708"/>
    <w:rsid w:val="00EB686D"/>
    <w:rsid w:val="00F22547"/>
    <w:rsid w:val="00F70938"/>
    <w:rsid w:val="00F725ED"/>
    <w:rsid w:val="00FE3ED2"/>
    <w:rsid w:val="00FF5C7B"/>
    <w:rsid w:val="00FF6E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877</Words>
  <Characters>5001</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4</cp:revision>
  <dcterms:created xsi:type="dcterms:W3CDTF">2017-10-02T14:32:00Z</dcterms:created>
  <dcterms:modified xsi:type="dcterms:W3CDTF">2017-10-02T15:14:00Z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D:\업무문서\2017\5G\RAN1#90bis - Prague\Draft contribution - Youngwoo\R1-1717619 Discussions on service specific CSI for NR.docx</vt:lpwstr>
  </property>
</Properties>
</file>